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88" w:lineRule="auto"/>
        <w:ind w:firstLine="720"/>
        <w:jc w:val="center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Informacje dotyczące przetwarzania danych osobowych Pacjentów</w:t>
      </w:r>
    </w:p>
    <w:tbl>
      <w:tblPr>
        <w:tblStyle w:val="a"/>
        <w:tblW w:w="102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8295"/>
      </w:tblGrid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Kto jest administratorem moich danych osobowych?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Administratorem Twoich danych osobowych będzie: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VitalAire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Sp. z o.o. (dawniej: HELP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VitalAire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Sp. z o.o. oraz St. Vincent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Medical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System Sp. z o.o.) ul. Strzeszyńska 33; 60-479 Poznań.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Jak możesz skontaktować się z administratorem danych osobowych?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Możesz skontaktować się z administratorem danych osobowych:</w:t>
            </w:r>
          </w:p>
          <w:p w:rsidR="00710048" w:rsidRDefault="00BC2712">
            <w:pPr>
              <w:numPr>
                <w:ilvl w:val="0"/>
                <w:numId w:val="2"/>
              </w:numPr>
              <w:spacing w:before="120" w:line="288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za pomocą email: daneosobowe@airliquide.com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Administrator danych osobowych powołał Inspektora Ochrony Danych Osobowych, z którym możesz skontaktować się we wszystkich kwestiach dotyczących ochrony Twoich danych osobowych oraz sposobu realizacji przysługujących Ci praw. Możesz skontaktować się z Inspektorem Ochrony Danych:</w:t>
            </w:r>
          </w:p>
          <w:p w:rsidR="00710048" w:rsidRDefault="00BC2712">
            <w:pPr>
              <w:numPr>
                <w:ilvl w:val="0"/>
                <w:numId w:val="3"/>
              </w:numPr>
              <w:spacing w:before="120" w:line="288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za pomocą email: daneosobowe@airliquide.com</w:t>
            </w:r>
          </w:p>
          <w:p w:rsidR="00710048" w:rsidRDefault="00710048">
            <w:pPr>
              <w:spacing w:before="120" w:line="288" w:lineRule="auto"/>
              <w:ind w:left="7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Jak jest cel przetwarzania Twoich danych osobowych?</w:t>
            </w:r>
          </w:p>
        </w:tc>
        <w:tc>
          <w:tcPr>
            <w:tcW w:w="8295" w:type="dxa"/>
            <w:tcBorders>
              <w:bottom w:val="single" w:sz="4" w:space="0" w:color="000000"/>
            </w:tcBorders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Twoje dane osobowe mogą być przetwarzane w następujących celach:</w:t>
            </w:r>
          </w:p>
          <w:tbl>
            <w:tblPr>
              <w:tblStyle w:val="a0"/>
              <w:tblW w:w="81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4"/>
              <w:gridCol w:w="3714"/>
            </w:tblGrid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CEL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PODSTAWA PRAWNA</w:t>
                  </w:r>
                </w:p>
              </w:tc>
            </w:tr>
            <w:tr w:rsidR="00710048">
              <w:tc>
                <w:tcPr>
                  <w:tcW w:w="439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Ustalenie Twojej tożsamości przed udzieleniem świadczenia, w szczególności poprzez zgłoszenie do objęcia opieką medyczną, weryfikację danych podczas umawiania wizyty na odległość. 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c oraz art. 9 ust. 2 lit. h RODO w zw. z art. 25 pkt 1 Ustawy o prawach pacjenta oraz § 10 ust. 1 pkt 2 Rozporządzenia MZ.</w:t>
                  </w:r>
                </w:p>
              </w:tc>
            </w:tr>
            <w:tr w:rsidR="00710048">
              <w:tc>
                <w:tcPr>
                  <w:tcW w:w="439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Przetwarzamy Twoje dane w celu realizacji umowy, której jesteś stroną.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b) RODO</w:t>
                  </w:r>
                </w:p>
              </w:tc>
            </w:tr>
            <w:tr w:rsidR="00710048">
              <w:tc>
                <w:tcPr>
                  <w:tcW w:w="439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Udzielanie świadczeń zdrowotnych, w tym prowadzenie dokumentacji medycznej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9 ust. 2 lit h) RODO w związku z art. 3 ust. 1 ustawy o działalności leczniczej oraz art. 24 ustawy o prawach pacjenta i Rzeczniku Praw Pacjenta</w:t>
                  </w:r>
                </w:p>
              </w:tc>
            </w:tr>
            <w:tr w:rsidR="00710048">
              <w:tc>
                <w:tcPr>
                  <w:tcW w:w="439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Zapewnienie opieki zdrowotnej oraz zarządzanie procesem udzielania świadczeń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9 ust. 2 lit h)  RODO w związku z art. 3 ust. 1 ustawy o działalności leczniczej i art. 24 ustawy o prawach pacjenta i Rzeczniku Praw Pacjenta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C670D0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Zapewnienie zabezpieczenia społecznego oraz zarządzania systemami i usługami zabezpieczenia społecznego, np. wystawianie zaświadczeń lekarskich lub zwolnień</w:t>
                  </w:r>
                </w:p>
                <w:p w:rsidR="00C670D0" w:rsidRPr="00C670D0" w:rsidRDefault="00C670D0" w:rsidP="00C670D0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C670D0" w:rsidRPr="00C670D0" w:rsidRDefault="00C670D0" w:rsidP="00C670D0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710048" w:rsidRPr="00C670D0" w:rsidRDefault="00710048" w:rsidP="00C670D0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art. 9 ust. 2 lit h)  RODO w związku z art. 54 ustawy o świadczeniach pieniężnych z ubezpieczenia społecznego w razie choroby i macierzyństwa lub innych właściwych przepisów z zakresu prawa ubezpieczeń społecznych.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Zapewnienie Tobie odpowiedniej opieki, będącej odpowiedzią na Twoje potrzeby oraz poprawa jakości naszych usług są dla nas priorytetem, dlatego też w trakcie okresu trwania opieki lub po wykonaniu danej usługi możemy kierować do Ciebie krótkie ankiety z prośbą o informację zwrotną, abyś mógł poinformować nas, co jeszcze możemy zrobić lepiej; zapewniamy, że ankiety te będziemy wysyłać z taką częstotliwością i w taki sposób, aby nie były one dla Ciebie uciążliwe i nie naruszały Twojego prawa do prywatności; jednocześnie możesz w każdej chwili poinformować nas, że nie chcesz otrzymywać od nas takich treści – wtedy zablokujemy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b oraz f RODO, jako tzw. prawnie uzasadniony interes administratora, którym jest poprawa jakości usług oraz ich dostosowanie do potrzeb pacjentów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Dochodzenie roszczeń z tytułu prowadzonej działalności gospodarczej </w:t>
                  </w:r>
                </w:p>
              </w:tc>
              <w:tc>
                <w:tcPr>
                  <w:tcW w:w="3714" w:type="dxa"/>
                  <w:vAlign w:val="center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f RODO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Prowadzenie ksiąg rachunkowych i dokumentacji podatkowej</w:t>
                  </w:r>
                  <w:r>
                    <w:rPr>
                      <w:rFonts w:ascii="Helvetica Neue" w:eastAsia="Helvetica Neue" w:hAnsi="Helvetica Neue" w:cs="Helvetica Neue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c  RODO w zw. z  art. 74 ust. 2 ustawy o rachunkowości</w:t>
                  </w:r>
                </w:p>
              </w:tc>
            </w:tr>
            <w:tr w:rsidR="00710048">
              <w:tc>
                <w:tcPr>
                  <w:tcW w:w="4394" w:type="dxa"/>
                </w:tcPr>
                <w:p w:rsidR="00710048" w:rsidRDefault="00BC2712">
                  <w:pPr>
                    <w:spacing w:after="0" w:line="288" w:lineRule="auto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Realizowanie praw pacjenta w zakresie udostępniania dokumentacji medycznej oraz stanu zdrowia osobom upoważnionym przez pacjenta poprzez kontakt telefoniczny czy mailowy lub osobiście</w:t>
                  </w:r>
                </w:p>
              </w:tc>
              <w:tc>
                <w:tcPr>
                  <w:tcW w:w="3714" w:type="dxa"/>
                </w:tcPr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ust.1 lit c RODO w zw. z art. 9  ust. 3 oraz art. 26 ust. 1 Ustawy o prawach pacjenta oraz § 8 ust. 1 Rozporządzenia MZ</w:t>
                  </w:r>
                </w:p>
                <w:p w:rsidR="00710048" w:rsidRDefault="00BC2712">
                  <w:pPr>
                    <w:spacing w:after="0" w:line="288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Art. 6 ust. 1 lit. B RODO, jako tzw. prawnie uzasadniony interes administratora jakim jest opieka około obsługowa pacjenta</w:t>
                  </w:r>
                </w:p>
              </w:tc>
            </w:tr>
          </w:tbl>
          <w:p w:rsidR="00710048" w:rsidRDefault="00710048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Czy podanie danych osobowych jest obowiązkiem?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Obowiązek podania danych wynika z przepisów prawa w zakresie przetwarzania:</w:t>
            </w:r>
          </w:p>
          <w:p w:rsidR="00710048" w:rsidRDefault="00BC2712" w:rsidP="00AF609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podejmowania działań w zakresie profilaktyki zdrowotnej;</w:t>
            </w:r>
          </w:p>
          <w:p w:rsidR="00710048" w:rsidRDefault="00BC2712" w:rsidP="00AF609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udzielania świadczeń zdrowotnych, w tym prowadzenia dokumentacji medycznej;</w:t>
            </w:r>
          </w:p>
          <w:p w:rsidR="00710048" w:rsidRDefault="00BC2712" w:rsidP="00AF609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zapewnienia opieki zdrowotnej oraz zarządzania procesem udzielania świadczeń;</w:t>
            </w:r>
          </w:p>
          <w:p w:rsidR="00710048" w:rsidRDefault="00BC2712" w:rsidP="00AF609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prowadzenia ksiąg rachunkowych i dokumentacji podatkowej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wynika z przepisów prawa i jest niezbędne w celu udzielania świadczeń zdrowotnych. Odmowa podania danych uniemożliwi udzielanie świadczeń zdrowotnych administratorowi danych.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Jeżeli podajesz nam swój numer telefonu czy adres e-mail, odbywa się to na zasadzie dobrowolności niemniej pozwala nam to na zapewnienie ciągłości opieki medycznej.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Czy dane osobowe będą ujawniane innym podmiotom?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Twoje dane osobowe mogą zostać ujawnione: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podmiotom leczniczym współpracującym z administratorem w celu zapewnienia ciągłości leczenia oraz dostępności świadczeń zdrowotnych;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dostawcom usług technicznych i organizacyjnych dla administratora, które umożliwiają udzielanie świadczeń zdrowotnych (w szczególności dostawcom usług teleinformatycznych, dostawcom sprzętu diagnostycznego, firmom kurierskim i pocztowym);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dostawcom usług prawnych i doradczych oraz wspierających administratora w dochodzeniu należnych roszczeń (w szczególności kancelariom prawnym, firmom windykacyjnym),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osobom upoważnionym przez Ciebie w ramach realizacji Twoich praw pacjenta</w:t>
            </w:r>
          </w:p>
          <w:p w:rsidR="00710048" w:rsidRDefault="00BC2712" w:rsidP="00AF609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razie konieczności, organom administracji publicznej czy też Narodowemu Funduszowi Zdrowia lub innemu podmiotowi finansującemu świadczenia opieki zdrowotnej</w:t>
            </w:r>
          </w:p>
          <w:p w:rsidR="00710048" w:rsidRDefault="00BC2712">
            <w:pPr>
              <w:spacing w:before="120" w:line="288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Dane zostaną ujawnione wskazanym wyżej podmiotom w sposób gwarantujący zachowanie tajemnicy i bezpieczeństwa wymiany informacji. 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Czy dane osobowe będą przekazywane poza Europejski Obszar Gospodarczy? 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 uwagi na to, że korzystamy z usług innych dostawców, np.. w zakresie rozwiązań IT lub hostingowych, Twoje dane osobowe mogą być przekazywane poza Europejski Obszar Gospodarczy (kraje Unii Europejskiej oraz Islandia, Norwegia i Liechtenstein). Zapewniamy jednak, że w takim wypadki przekazywanie danych odbywać się będzie w oparciu o stosowną umowę pomiędzy administratorem a tym podmiotem, zawierającą standardowe klauzule  ochrony danych przyjęte przez Komisję Europejską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Przez jaki okres będą przetwarzane dane osobowe?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przypadku przetwarzania Twoich danych osobowych:</w:t>
            </w:r>
          </w:p>
          <w:p w:rsidR="00710048" w:rsidRDefault="00BC2712" w:rsidP="00AF6098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udzielania świadczeń zdrowotnych, w tym prowadzenia dokumentacji medycznej;</w:t>
            </w:r>
          </w:p>
          <w:p w:rsidR="00710048" w:rsidRDefault="00BC2712" w:rsidP="00AF6098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celu zapewnienia opieki zdrowotnej oraz zarządzania procesem udzielania świadczeń;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Twoje dane osobowe będą przechowywane przez wymagany przepisami prawa okres przechowywania dokumentacji medycznej, czyli 20 lat od dnia dokonania w dokumentacji medycznej ostatniego wpisu.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przypadku przetwarzania Twoich danych osobowych w celu dochodzenia roszczeń z tytułu prowadzonej działalności gospodarczej Twoje dane osobowe będą przechowywane przez okres przedawnienia roszczeń określony w przepisach prawa.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przypadku przetwarzania Twoich danych osobowych w celu prowadzenia ksiąg rachunkowych i dokumentacji podatkowej Twoje dane osobowe będą przechowywane przez okres wymagany przez odpowiednie przepisy prawa w zakresie przechowywania dokumentacji księgowej i podatkowej.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Jakie masz prawa?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Jako administrator Twoich danych, zapewniamy Ci prawo dostępu do Twoich danych, możesz je również sprostować, żądać ich usunięcia lub ograniczenia ich przetwarzania.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Możesz także skorzystać z uprawnienia do złożenia wobec nas sprzeciwu wobec przetwarzania Twoich danych oraz prawa do przenoszenia danych do innego administratora danych. 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Informujemy także, że przysługuje Ci prawo wniesienia skargi do organu nadzorującego przestrzeganie przepisów ochrony danych osobowych.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Informacja o zautomatyzowanym podejmowaniu decyzji, w tym profilowaniu</w:t>
            </w: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 związku z przetwarzaniem danych osobowych nie będziesz podlegać decyzjom podejmowanym w sposób zautomatyzowany (bez udziału człowieka). Twoje dane osobowe nie będą również wykorzystywane do profilowania. </w:t>
            </w:r>
          </w:p>
        </w:tc>
      </w:tr>
      <w:tr w:rsidR="00710048">
        <w:tc>
          <w:tcPr>
            <w:tcW w:w="1920" w:type="dxa"/>
            <w:vAlign w:val="center"/>
          </w:tcPr>
          <w:p w:rsidR="00710048" w:rsidRDefault="00710048">
            <w:pPr>
              <w:spacing w:before="120" w:line="288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295" w:type="dxa"/>
            <w:vAlign w:val="center"/>
          </w:tcPr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95/46/WE; 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Ustawa o prawach pacjenta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ustawa z dnia 6 listopada 2008 r. o prawach pacjenta i Rzeczniku Praw Pacjenta; </w:t>
            </w:r>
          </w:p>
          <w:p w:rsidR="00710048" w:rsidRDefault="00BC2712">
            <w:pPr>
              <w:spacing w:before="12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Rozporządzenie MZ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Rozporządzenie Ministra Zdrowia z dnia 9 listopada 2015 r. w sprawie rodzajów, zakresu i wzorów dokumentacji medycznej oraz sposobu jej przetwarzania;</w:t>
            </w:r>
          </w:p>
        </w:tc>
      </w:tr>
    </w:tbl>
    <w:p w:rsidR="00710048" w:rsidRDefault="007100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21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710048"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710048">
        <w:trPr>
          <w:trHeight w:val="140"/>
        </w:trPr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mię i Nazwisko pacj</w:t>
      </w:r>
      <w:r>
        <w:rPr>
          <w:rFonts w:ascii="Calibri" w:eastAsia="Calibri" w:hAnsi="Calibri" w:cs="Calibri"/>
          <w:sz w:val="22"/>
          <w:szCs w:val="22"/>
        </w:rPr>
        <w:t xml:space="preserve">enta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………………………………………………..</w:t>
      </w:r>
    </w:p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(Proszę wpisać drukowanymi literami imię i nazwisko)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podpis pacjenta* </w:t>
      </w:r>
    </w:p>
    <w:p w:rsidR="00710048" w:rsidRDefault="007100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710048" w:rsidRDefault="007100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21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710048"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710048"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048" w:rsidRDefault="0071004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Imię i Nazwisko,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………………………………………………...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</w:t>
      </w:r>
    </w:p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(Proszę wpisać drukowanymi literami imię i nazwisko)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podpis opiekuna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10048" w:rsidRDefault="007100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10048" w:rsidRDefault="00BC2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*jeżeli nie ma możliwości uzyskania własnoręcznego podpisu pacjenta z przyczyn zdrowotnych wystarczy podpis opiekuna</w:t>
      </w:r>
    </w:p>
    <w:sectPr w:rsidR="00710048">
      <w:headerReference w:type="default" r:id="rId7"/>
      <w:footerReference w:type="default" r:id="rId8"/>
      <w:pgSz w:w="11900" w:h="16840"/>
      <w:pgMar w:top="1417" w:right="1417" w:bottom="1417" w:left="1417" w:header="270" w:footer="4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F3" w:rsidRDefault="006815F3">
      <w:pPr>
        <w:spacing w:after="0" w:line="240" w:lineRule="auto"/>
      </w:pPr>
      <w:r>
        <w:separator/>
      </w:r>
    </w:p>
  </w:endnote>
  <w:endnote w:type="continuationSeparator" w:id="0">
    <w:p w:rsidR="006815F3" w:rsidRDefault="0068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48" w:rsidRDefault="00BC2712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2054D5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2054D5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F3" w:rsidRDefault="006815F3">
      <w:pPr>
        <w:spacing w:after="0" w:line="240" w:lineRule="auto"/>
      </w:pPr>
      <w:r>
        <w:separator/>
      </w:r>
    </w:p>
  </w:footnote>
  <w:footnote w:type="continuationSeparator" w:id="0">
    <w:p w:rsidR="006815F3" w:rsidRDefault="0068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48" w:rsidRDefault="00BC2712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-514349</wp:posOffset>
          </wp:positionH>
          <wp:positionV relativeFrom="paragraph">
            <wp:posOffset>-57149</wp:posOffset>
          </wp:positionV>
          <wp:extent cx="1147445" cy="7429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333"/>
                  <a:stretch>
                    <a:fillRect/>
                  </a:stretch>
                </pic:blipFill>
                <pic:spPr>
                  <a:xfrm>
                    <a:off x="0" y="0"/>
                    <a:ext cx="114744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0048" w:rsidRDefault="00710048"/>
  <w:p w:rsidR="00710048" w:rsidRDefault="007100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C4F"/>
    <w:multiLevelType w:val="multilevel"/>
    <w:tmpl w:val="D06C7EE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1066"/>
    <w:multiLevelType w:val="multilevel"/>
    <w:tmpl w:val="9A589BB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97"/>
    <w:multiLevelType w:val="multilevel"/>
    <w:tmpl w:val="0AF0F0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02F7"/>
    <w:multiLevelType w:val="multilevel"/>
    <w:tmpl w:val="CF90661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3356"/>
    <w:multiLevelType w:val="multilevel"/>
    <w:tmpl w:val="6D00FE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48"/>
    <w:rsid w:val="000A06DD"/>
    <w:rsid w:val="002054D5"/>
    <w:rsid w:val="006815F3"/>
    <w:rsid w:val="00710048"/>
    <w:rsid w:val="007F111C"/>
    <w:rsid w:val="008A5B75"/>
    <w:rsid w:val="009B6DDF"/>
    <w:rsid w:val="00A06CBE"/>
    <w:rsid w:val="00A46B66"/>
    <w:rsid w:val="00AF6098"/>
    <w:rsid w:val="00BC2712"/>
    <w:rsid w:val="00C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04AA-65B6-4C04-A0EC-4925D98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color w:val="000000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jc w:val="both"/>
      <w:outlineLvl w:val="2"/>
    </w:pPr>
    <w:rPr>
      <w:color w:val="000000"/>
      <w:sz w:val="18"/>
      <w:szCs w:val="1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Palatino Linotype" w:eastAsia="Palatino Linotype" w:hAnsi="Palatino Linotype" w:cs="Palatino Linotype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Palatino Linotype" w:eastAsia="Palatino Linotype" w:hAnsi="Palatino Linotype" w:cs="Palatino Linotype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98"/>
  </w:style>
  <w:style w:type="paragraph" w:styleId="Stopka">
    <w:name w:val="footer"/>
    <w:basedOn w:val="Normalny"/>
    <w:link w:val="StopkaZnak"/>
    <w:uiPriority w:val="99"/>
    <w:unhideWhenUsed/>
    <w:rsid w:val="00AF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12</cp:revision>
  <cp:lastPrinted>2021-01-18T13:25:00Z</cp:lastPrinted>
  <dcterms:created xsi:type="dcterms:W3CDTF">2021-01-16T14:45:00Z</dcterms:created>
  <dcterms:modified xsi:type="dcterms:W3CDTF">2021-01-18T13:25:00Z</dcterms:modified>
</cp:coreProperties>
</file>